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19 dicembre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WGR-SWNU55-Doc1-002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Gap Analysis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Gap Analysis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Simone Manfreda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Gap Analysis</dc:title>
  <dc:subject>Sottotitolo della relazione</dc:subject>
  <dc:creator>Simone Manfreda</dc:creator>
  <cp:keywords>WGR-SWNU55-Doc1-002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